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71AEF" w14:textId="77777777" w:rsidR="00C41878" w:rsidRPr="00C41878" w:rsidRDefault="003720B8" w:rsidP="00D52DB7">
      <w:pPr>
        <w:widowControl w:val="0"/>
        <w:autoSpaceDE w:val="0"/>
        <w:autoSpaceDN w:val="0"/>
        <w:adjustRightInd w:val="0"/>
        <w:spacing w:line="276" w:lineRule="auto"/>
        <w:jc w:val="center"/>
        <w:rPr>
          <w:rFonts w:cs="Times New Roman"/>
          <w:lang w:val="en-US"/>
        </w:rPr>
      </w:pPr>
      <w:bookmarkStart w:id="0" w:name="_GoBack"/>
      <w:bookmarkEnd w:id="0"/>
      <w:r>
        <w:rPr>
          <w:rFonts w:cs="Times New Roman"/>
          <w:lang w:val="en-US"/>
        </w:rPr>
        <w:t>Mini symposium</w:t>
      </w:r>
      <w:r w:rsidR="00476C5D">
        <w:rPr>
          <w:rFonts w:cs="Times New Roman"/>
          <w:lang w:val="en-US"/>
        </w:rPr>
        <w:t xml:space="preserve">: </w:t>
      </w:r>
      <w:r w:rsidR="00C41878" w:rsidRPr="00C41878">
        <w:rPr>
          <w:rFonts w:cs="Times New Roman"/>
          <w:lang w:val="en-US"/>
        </w:rPr>
        <w:t>Rib Fracture Fixation and the Surgical Management of Flail Chest Injuries: State of the Art</w:t>
      </w:r>
    </w:p>
    <w:p w14:paraId="69100EB5" w14:textId="77777777" w:rsidR="00476C5D" w:rsidRPr="00C41878" w:rsidRDefault="00476C5D" w:rsidP="00D52DB7">
      <w:pPr>
        <w:widowControl w:val="0"/>
        <w:autoSpaceDE w:val="0"/>
        <w:autoSpaceDN w:val="0"/>
        <w:adjustRightInd w:val="0"/>
        <w:spacing w:line="276" w:lineRule="auto"/>
        <w:rPr>
          <w:rFonts w:cs="Times New Roman"/>
          <w:lang w:val="en-US"/>
        </w:rPr>
      </w:pPr>
    </w:p>
    <w:p w14:paraId="28111C08" w14:textId="77777777" w:rsidR="00C41878" w:rsidRDefault="00C41878" w:rsidP="00D52DB7">
      <w:pPr>
        <w:widowControl w:val="0"/>
        <w:autoSpaceDE w:val="0"/>
        <w:autoSpaceDN w:val="0"/>
        <w:adjustRightInd w:val="0"/>
        <w:spacing w:line="276" w:lineRule="auto"/>
        <w:jc w:val="center"/>
        <w:rPr>
          <w:rFonts w:cs="Times New Roman"/>
          <w:b/>
          <w:lang w:val="en-US"/>
        </w:rPr>
      </w:pPr>
      <w:r w:rsidRPr="00195702">
        <w:rPr>
          <w:rFonts w:cs="Times New Roman"/>
          <w:b/>
          <w:lang w:val="en-US"/>
        </w:rPr>
        <w:t>Rib fracture fixation: When do the risks outweigh the benefits?</w:t>
      </w:r>
    </w:p>
    <w:p w14:paraId="041AEEAB" w14:textId="558D3C74" w:rsidR="00936D75" w:rsidRPr="007D5689" w:rsidRDefault="00936D75" w:rsidP="00D52DB7">
      <w:pPr>
        <w:widowControl w:val="0"/>
        <w:autoSpaceDE w:val="0"/>
        <w:autoSpaceDN w:val="0"/>
        <w:adjustRightInd w:val="0"/>
        <w:spacing w:line="276" w:lineRule="auto"/>
        <w:jc w:val="center"/>
        <w:rPr>
          <w:rFonts w:cs="Times New Roman"/>
          <w:lang w:val="en-US"/>
        </w:rPr>
      </w:pPr>
      <w:proofErr w:type="spellStart"/>
      <w:r w:rsidRPr="007D5689">
        <w:rPr>
          <w:rFonts w:cs="Times New Roman"/>
          <w:lang w:val="en-US"/>
        </w:rPr>
        <w:t>Niloofar</w:t>
      </w:r>
      <w:proofErr w:type="spellEnd"/>
      <w:r w:rsidRPr="007D5689">
        <w:rPr>
          <w:rFonts w:cs="Times New Roman"/>
          <w:lang w:val="en-US"/>
        </w:rPr>
        <w:t xml:space="preserve"> </w:t>
      </w:r>
      <w:proofErr w:type="spellStart"/>
      <w:r w:rsidRPr="007D5689">
        <w:rPr>
          <w:rFonts w:cs="Times New Roman"/>
          <w:lang w:val="en-US"/>
        </w:rPr>
        <w:t>Dehghan</w:t>
      </w:r>
      <w:proofErr w:type="spellEnd"/>
      <w:r w:rsidRPr="007D5689">
        <w:rPr>
          <w:rFonts w:cs="Times New Roman"/>
          <w:lang w:val="en-US"/>
        </w:rPr>
        <w:t xml:space="preserve"> – MD, FRCSC</w:t>
      </w:r>
    </w:p>
    <w:p w14:paraId="336D366C" w14:textId="77777777" w:rsidR="00C41878" w:rsidRPr="00476C5D" w:rsidRDefault="00C41878" w:rsidP="00D52DB7">
      <w:pPr>
        <w:widowControl w:val="0"/>
        <w:autoSpaceDE w:val="0"/>
        <w:autoSpaceDN w:val="0"/>
        <w:adjustRightInd w:val="0"/>
        <w:spacing w:line="276" w:lineRule="auto"/>
        <w:rPr>
          <w:rFonts w:cs="Times New Roman"/>
          <w:lang w:val="en-US"/>
        </w:rPr>
      </w:pPr>
      <w:r w:rsidRPr="00C41878">
        <w:rPr>
          <w:rFonts w:cs="Times New Roman"/>
          <w:lang w:val="en-US"/>
        </w:rPr>
        <w:t> </w:t>
      </w:r>
    </w:p>
    <w:p w14:paraId="10754B3B" w14:textId="77777777" w:rsidR="00476C5D" w:rsidRPr="00C41878" w:rsidRDefault="00476C5D" w:rsidP="00D52DB7">
      <w:pPr>
        <w:spacing w:line="276" w:lineRule="auto"/>
        <w:rPr>
          <w:rFonts w:cs="Times New Roman"/>
        </w:rPr>
      </w:pPr>
    </w:p>
    <w:p w14:paraId="7ED3D931" w14:textId="77777777" w:rsidR="00C41878" w:rsidRPr="003720B8" w:rsidRDefault="00C41878" w:rsidP="00D52DB7">
      <w:pPr>
        <w:spacing w:line="276" w:lineRule="auto"/>
        <w:rPr>
          <w:rFonts w:cs="Times New Roman"/>
          <w:b/>
        </w:rPr>
      </w:pPr>
      <w:r w:rsidRPr="003720B8">
        <w:rPr>
          <w:rFonts w:cs="Times New Roman"/>
          <w:b/>
        </w:rPr>
        <w:t>Objectives:</w:t>
      </w:r>
    </w:p>
    <w:p w14:paraId="204026F0" w14:textId="1927766E" w:rsidR="00C41878" w:rsidRPr="00D52DB7" w:rsidRDefault="00F4387A" w:rsidP="00D52DB7">
      <w:pPr>
        <w:pStyle w:val="ListParagraph"/>
        <w:numPr>
          <w:ilvl w:val="0"/>
          <w:numId w:val="1"/>
        </w:numPr>
        <w:spacing w:line="276" w:lineRule="auto"/>
        <w:rPr>
          <w:rFonts w:cs="Times New Roman"/>
        </w:rPr>
      </w:pPr>
      <w:r>
        <w:rPr>
          <w:rFonts w:cs="Times New Roman"/>
        </w:rPr>
        <w:t xml:space="preserve">Understand the </w:t>
      </w:r>
      <w:r w:rsidR="00C41878" w:rsidRPr="00D52DB7">
        <w:rPr>
          <w:rFonts w:cs="Times New Roman"/>
        </w:rPr>
        <w:t xml:space="preserve">risks of surgical </w:t>
      </w:r>
      <w:r>
        <w:rPr>
          <w:rFonts w:cs="Times New Roman"/>
        </w:rPr>
        <w:t>fixation</w:t>
      </w:r>
    </w:p>
    <w:p w14:paraId="58227BA9" w14:textId="77777777" w:rsidR="00C41878" w:rsidRPr="00D52DB7" w:rsidRDefault="00C41878" w:rsidP="00D52DB7">
      <w:pPr>
        <w:pStyle w:val="ListParagraph"/>
        <w:numPr>
          <w:ilvl w:val="0"/>
          <w:numId w:val="1"/>
        </w:numPr>
        <w:spacing w:line="276" w:lineRule="auto"/>
        <w:rPr>
          <w:rFonts w:cs="Times New Roman"/>
        </w:rPr>
      </w:pPr>
      <w:r w:rsidRPr="00D52DB7">
        <w:rPr>
          <w:rFonts w:cs="Times New Roman"/>
        </w:rPr>
        <w:t>Indications: Which patients benefit from surgical fixation?</w:t>
      </w:r>
    </w:p>
    <w:p w14:paraId="3DEEDE42" w14:textId="77777777" w:rsidR="00C41878" w:rsidRPr="00D52DB7" w:rsidRDefault="00C41878" w:rsidP="00D52DB7">
      <w:pPr>
        <w:pStyle w:val="ListParagraph"/>
        <w:numPr>
          <w:ilvl w:val="0"/>
          <w:numId w:val="1"/>
        </w:numPr>
        <w:spacing w:line="276" w:lineRule="auto"/>
        <w:rPr>
          <w:rFonts w:cs="Times New Roman"/>
        </w:rPr>
      </w:pPr>
      <w:r w:rsidRPr="00D52DB7">
        <w:rPr>
          <w:rFonts w:cs="Times New Roman"/>
        </w:rPr>
        <w:t>Contraindications: Which patients don’t benefit from surgical fixation?</w:t>
      </w:r>
    </w:p>
    <w:p w14:paraId="0FD157FB" w14:textId="77777777" w:rsidR="00C41878" w:rsidRPr="00D52DB7" w:rsidRDefault="00C41878" w:rsidP="00D52DB7">
      <w:pPr>
        <w:pStyle w:val="ListParagraph"/>
        <w:numPr>
          <w:ilvl w:val="0"/>
          <w:numId w:val="1"/>
        </w:numPr>
        <w:spacing w:line="276" w:lineRule="auto"/>
        <w:rPr>
          <w:rFonts w:cs="Times New Roman"/>
        </w:rPr>
      </w:pPr>
      <w:r w:rsidRPr="00D52DB7">
        <w:rPr>
          <w:rFonts w:cs="Times New Roman"/>
        </w:rPr>
        <w:t>Decision making on who to operate on.</w:t>
      </w:r>
    </w:p>
    <w:p w14:paraId="5666DE3F" w14:textId="77777777" w:rsidR="00476C5D" w:rsidRDefault="00476C5D" w:rsidP="00D52DB7">
      <w:pPr>
        <w:spacing w:line="276" w:lineRule="auto"/>
        <w:rPr>
          <w:rFonts w:cs="Times New Roman"/>
        </w:rPr>
      </w:pPr>
    </w:p>
    <w:p w14:paraId="4368F6B8" w14:textId="77777777" w:rsidR="003720B8" w:rsidRPr="003720B8" w:rsidRDefault="003720B8" w:rsidP="00D52DB7">
      <w:pPr>
        <w:spacing w:line="276" w:lineRule="auto"/>
        <w:jc w:val="both"/>
        <w:rPr>
          <w:rFonts w:cs="Times New Roman"/>
          <w:b/>
        </w:rPr>
      </w:pPr>
      <w:r w:rsidRPr="003720B8">
        <w:rPr>
          <w:rFonts w:cs="Times New Roman"/>
          <w:b/>
        </w:rPr>
        <w:t>Summary:</w:t>
      </w:r>
    </w:p>
    <w:p w14:paraId="2CCDD6E6" w14:textId="77777777" w:rsidR="003720B8" w:rsidRDefault="003720B8" w:rsidP="00D52DB7">
      <w:pPr>
        <w:spacing w:line="276" w:lineRule="auto"/>
        <w:jc w:val="both"/>
        <w:rPr>
          <w:color w:val="000000"/>
        </w:rPr>
      </w:pPr>
      <w:r>
        <w:t xml:space="preserve">Prior studies of surgical fixation of chest wall injuries have used variety of surgical methods such as K-wires, </w:t>
      </w:r>
      <w:proofErr w:type="spellStart"/>
      <w:r>
        <w:t>Judet</w:t>
      </w:r>
      <w:proofErr w:type="spellEnd"/>
      <w:r>
        <w:t xml:space="preserve"> struts, intramedullary nail fixation, and various plate types.  These have demonstrated excellent results in terms of bony union and correction of deformity, with a surprisingly low complication rate. Of the 650 operative cases reported in the literature since 1975, complications included 1.2% superficial wound infections, </w:t>
      </w:r>
      <w:r>
        <w:rPr>
          <w:color w:val="000000"/>
        </w:rPr>
        <w:t xml:space="preserve">1.2% fixation failure, and 1.4% plate removal due to discomfort </w:t>
      </w:r>
      <w:r>
        <w:rPr>
          <w:color w:val="000000"/>
        </w:rPr>
        <w:fldChar w:fldCharType="begin" w:fldLock="1"/>
      </w:r>
      <w:r w:rsidR="00D15103">
        <w:rPr>
          <w:color w:val="000000"/>
        </w:rPr>
        <w:instrText>ADDIN CSL_CITATION { "citationItems" : [ { "id" : "ITEM-1", "itemData" : { "DOI" : "10.1007/s00268-008-9770-y", "ISBN" : "0364-2313 (Print)\n0364-2313 (Linking)", "PMID" : "18949513", "abstract" : "Rib fracture repair has been performed at selected centers around the world for more than 50 years; however, the operative indications have not been established and are considered controversial. The outcome of a strictly nonoperative approach may not be optimal. Potential indications for rib fracture repair include flail chest, painful, movable rib fractures refractory to conventional pain management, chest wall deformity/defect, rib fracture nonunion, and during thoracotomy for other traumatic indication. Rib fracture repair is technically challenging secondary to the human rib's relatively thin cortex and its tendency to fracture obliquely. Nonetheless, several effective repair systems have been developed. Future directions for progress on this important surgical problem include the development of minimally invasive techniques and the conduct of multicenter, randomized trials.", "author" : [ { "dropping-particle" : "", "family" : "Nirula", "given" : "R", "non-dropping-particle" : "", "parse-names" : false, "suffix" : "" }, { "dropping-particle" : "", "family" : "Diaz  Jr.", "given" : "J J", "non-dropping-particle" : "", "parse-names" : false, "suffix" : "" }, { "dropping-particle" : "", "family" : "Trunkey", "given" : "D D", "non-dropping-particle" : "", "parse-names" : false, "suffix" : "" }, { "dropping-particle" : "", "family" : "Mayberry", "given" : "J C", "non-dropping-particle" : "", "parse-names" : false, "suffix" : "" } ], "container-title" : "World J Surg", "edition" : "2008/10/25", "genre" : "Journal Article", "id" : "ITEM-1", "issue" : "1", "issued" : { "date-parts" : [ [ "2009" ] ] }, "language" : "eng", "note" : "Nirula, Raminder\nDiaz, Jose J Jr\nTrunkey, Donald D\nMayberry, John C\nWorld J Surg. 2009 Jan;33(1):14-22. doi: 10.1007/s00268-008-9770-y.", "page" : "14-22", "title" : "Rib fracture repair: indications, technical issues, and future directions", "type" : "article-journal", "volume" : "33" }, "uris" : [ "http://www.mendeley.com/documents/?uuid=839d70ea-4e52-45dc-8462-c0034b97c800" ] } ], "mendeley" : { "formattedCitation" : "&lt;sup&gt;1&lt;/sup&gt;", "plainTextFormattedCitation" : "1", "previouslyFormattedCitation" : "&lt;sup&gt;1&lt;/sup&gt;" }, "properties" : { "noteIndex" : 0 }, "schema" : "https://github.com/citation-style-language/schema/raw/master/csl-citation.json" }</w:instrText>
      </w:r>
      <w:r>
        <w:rPr>
          <w:color w:val="000000"/>
        </w:rPr>
        <w:fldChar w:fldCharType="separate"/>
      </w:r>
      <w:r w:rsidR="00D15103" w:rsidRPr="00D15103">
        <w:rPr>
          <w:noProof/>
          <w:color w:val="000000"/>
          <w:vertAlign w:val="superscript"/>
        </w:rPr>
        <w:t>1</w:t>
      </w:r>
      <w:r>
        <w:rPr>
          <w:color w:val="000000"/>
        </w:rPr>
        <w:fldChar w:fldCharType="end"/>
      </w:r>
      <w:r>
        <w:rPr>
          <w:color w:val="000000"/>
        </w:rPr>
        <w:t xml:space="preserve"> </w:t>
      </w:r>
    </w:p>
    <w:p w14:paraId="4C724F74" w14:textId="77777777" w:rsidR="00C41878" w:rsidRPr="00C41878" w:rsidRDefault="00C41878" w:rsidP="00D52DB7">
      <w:pPr>
        <w:spacing w:line="276" w:lineRule="auto"/>
        <w:jc w:val="both"/>
        <w:rPr>
          <w:rFonts w:cs="Times New Roman"/>
        </w:rPr>
      </w:pPr>
    </w:p>
    <w:p w14:paraId="585EFA11" w14:textId="77777777" w:rsidR="00C41878" w:rsidRPr="00C41878" w:rsidRDefault="00C41878" w:rsidP="00D52DB7">
      <w:pPr>
        <w:spacing w:line="276" w:lineRule="auto"/>
        <w:jc w:val="both"/>
        <w:rPr>
          <w:rFonts w:cs="Times New Roman"/>
        </w:rPr>
      </w:pPr>
      <w:r w:rsidRPr="00C41878">
        <w:rPr>
          <w:rFonts w:cs="Times New Roman"/>
        </w:rPr>
        <w:t>According to the available literature, the current indications for fixation of acute unstable chest injuries include</w:t>
      </w:r>
      <w:r w:rsidR="003720B8">
        <w:rPr>
          <w:rFonts w:cs="Times New Roman"/>
        </w:rPr>
        <w:t xml:space="preserve"> </w:t>
      </w:r>
      <w:r w:rsidR="003720B8">
        <w:rPr>
          <w:rFonts w:cs="Times New Roman"/>
        </w:rPr>
        <w:fldChar w:fldCharType="begin" w:fldLock="1"/>
      </w:r>
      <w:r w:rsidR="00D15103">
        <w:rPr>
          <w:rFonts w:cs="Times New Roman"/>
        </w:rPr>
        <w:instrText>ADDIN CSL_CITATION { "citationItems" : [ { "id" : "ITEM-1", "itemData" : { "DOI" : "10.1007/s00268-008-9770-y", "ISBN" : "0364-2313 (Print)\n0364-2313 (Linking)", "PMID" : "18949513", "abstract" : "Rib fracture repair has been performed at selected centers around the world for more than 50 years; however, the operative indications have not been established and are considered controversial. The outcome of a strictly nonoperative approach may not be optimal. Potential indications for rib fracture repair include flail chest, painful, movable rib fractures refractory to conventional pain management, chest wall deformity/defect, rib fracture nonunion, and during thoracotomy for other traumatic indication. Rib fracture repair is technically challenging secondary to the human rib's relatively thin cortex and its tendency to fracture obliquely. Nonetheless, several effective repair systems have been developed. Future directions for progress on this important surgical problem include the development of minimally invasive techniques and the conduct of multicenter, randomized trials.", "author" : [ { "dropping-particle" : "", "family" : "Nirula", "given" : "R", "non-dropping-particle" : "", "parse-names" : false, "suffix" : "" }, { "dropping-particle" : "", "family" : "Diaz  Jr.", "given" : "J J", "non-dropping-particle" : "", "parse-names" : false, "suffix" : "" }, { "dropping-particle" : "", "family" : "Trunkey", "given" : "D D", "non-dropping-particle" : "", "parse-names" : false, "suffix" : "" }, { "dropping-particle" : "", "family" : "Mayberry", "given" : "J C", "non-dropping-particle" : "", "parse-names" : false, "suffix" : "" } ], "container-title" : "World J Surg", "edition" : "2008/10/25", "genre" : "Journal Article", "id" : "ITEM-1", "issue" : "1", "issued" : { "date-parts" : [ [ "2009" ] ] }, "language" : "eng", "note" : "Nirula, Raminder\nDiaz, Jose J Jr\nTrunkey, Donald D\nMayberry, John C\nWorld J Surg. 2009 Jan;33(1):14-22. doi: 10.1007/s00268-008-9770-y.", "page" : "14-22", "title" : "Rib fracture repair: indications, technical issues, and future directions", "type" : "article-journal", "volume" : "33" }, "uris" : [ "http://www.mendeley.com/documents/?uuid=839d70ea-4e52-45dc-8462-c0034b97c800" ] }, { "id" : "ITEM-2", "itemData" : { "DOI" : "10.2106/JBJS.I.00696", "ISBN" : "1535-1386 (Electronic)", "PMID" : "21209274", "abstract" : "Most injuries to the chest wall with residual deformity do not result in long-term respiratory dysfunction unless they are associated with pulmonary contusion. Indications for operative fixation include flail chest, reduction of pain and disability, a chest wall deformity or defect, symptomatic nonunion, thoracotomy for other indications, and open fractures. Operative indications for chest wall injuries are rare.", "author" : [ { "dropping-particle" : "", "family" : "Lafferty", "given" : "P M", "non-dropping-particle" : "", "parse-names" : false, "suffix" : "" }, { "dropping-particle" : "", "family" : "Anavian", "given" : "J", "non-dropping-particle" : "", "parse-names" : false, "suffix" : "" }, { "dropping-particle" : "", "family" : "Will", "given" : "R E", "non-dropping-particle" : "", "parse-names" : false, "suffix" : "" }, { "dropping-particle" : "", "family" : "Cole", "given" : "P A", "non-dropping-particle" : "", "parse-names" : false, "suffix" : "" } ], "container-title" : "J Bone Joint Surg Am", "edition" : "2011/01/07", "genre" : "Journal Article", "id" : "ITEM-2", "issue" : "1", "issued" : { "date-parts" : [ [ "2011" ] ] }, "language" : "eng", "note" : "Lafferty, Paul M\nAnavian, Jack\nWill, Ryan E\nCole, Peter A\nJ Bone Joint Surg Am. 2011 Jan 5;93(1):97-110. doi: 10.2106/JBJS.I.00696.", "page" : "97-110", "title" : "Operative treatment of chest wall injuries: indications, technique, and outcomes", "type" : "article-journal", "volume" : "93" }, "uris" : [ "http://www.mendeley.com/documents/?uuid=99e928b1-7155-4f90-aac5-ed8a8967e6da" ] }, { "id" : "ITEM-3", "itemData" : { "ISBN" : "1072-7515 (Print)\n1072-7515 (Linking)", "PMID" : "9704957", "abstract" : "BACKGROUND: The aim of operative chest wall stabilization in patients with flail chest and respiratory insufficiency is to reduce ventilator time and avoid ventilator associated complications. The purpose of this retrospective study was to analyze the indications and outcomes of operative chest wall stabilization in defined groups of patients sustaining flail chest with and without pulmonary contusion. METHODS: The hospital records of 405 patients with multiple trauma (Injury Severity Score &gt; 17) between 1988 and 1994 were reviewed. Forty-two patients sustained flail chest. Twenty of these underwent operative chest wall stabilization for the following indications: 1) flail chest with indication for thoracotomy due to intrathoracic injury (n = 6); 2) flail chest without pulmonary contusion (n = 9); 3) paradoxical movement of a chest wall segment in the weaning period from the respirator (n = 3); and 4) severe deformity of the chest wall (n = 2). For the purpose of analysis the patients were separated into groups: group 1: operative chest wall stabilization in flail chest without pulmonary contusion (n = 10); group 2: operative chest wall stabilization in flail chest with pulmonary contusion (n = 10); group 3: flail chest without pulmonary contusion and without chest wall stabilization (n = 18); group 4: flail chest with pulmonary contusion and without chest wall stabilization (n = 4). Data were coded for time of operation, duration of ventilatory support, and complications. RESULTS: There were no significant differences in age, severity of injury, and extent of injury between groups 1, 2, and 3 (p &lt; 0.42). Group 4 was excluded for statistical analysis because of the small number of patients. Patients in group 1 required a shorter ventilatory support time compared to patients in group 3 (6.5+/-7.0 versus 26.7+/-29.0 days) and group 2 (p &lt; 0.02). In group 2 (ventilator time 30.8+/-33.7 days) early extubation was only possible in patients being operated on for chest wall instability during weaning from the ventilator. One patient in group 1, three patients in group 2 and five patients in group 3 developed pneumonia with further disturbance of gas exchange. All patients in group 1 survived; deaths in group 2 were attributed to massive hemorrhage in two and septic multiorgan failure in one patient. Four patients in group 3 died of head injury, one of acute respiratory distress syndrome, one of severe hemorrhage, and one of multiple organ failure. CONCLUSIONS:\u2026", "author" : [ { "dropping-particle" : "", "family" : "Voggenreiter", "given" : "G", "non-dropping-particle" : "", "parse-names" : false, "suffix" : "" }, { "dropping-particle" : "", "family" : "Neudeck", "given" : "F", "non-dropping-particle" : "", "parse-names" : false, "suffix" : "" }, { "dropping-particle" : "", "family" : "Aufmkolk", "given" : "M", "non-dropping-particle" : "", "parse-names" : false, "suffix" : "" }, { "dropping-particle" : "", "family" : "Obertacke", "given" : "U", "non-dropping-particle" : "", "parse-names" : false, "suffix" : "" }, { "dropping-particle" : "", "family" : "Schmit-Neuerburg", "given" : "K P", "non-dropping-particle" : "", "parse-names" : false, "suffix" : "" } ], "container-title" : "J Am Coll Surg", "edition" : "1998/08/15", "genre" : "Journal Article", "id" : "ITEM-3", "issue" : "2", "issued" : { "date-parts" : [ [ "1998" ] ] }, "language" : "eng", "note" : "Voggenreiter, G\nNeudeck, F\nAufmkolk, M\nObertacke, U\nSchmit-Neuerburg, K P\nJ Am Coll Surg. 1998 Aug;187(2):130-8.", "page" : "130-138", "title" : "Operative chest wall stabilization in flail chest--outcomes of patients with or without pulmonary contusion", "type" : "article-journal", "volume" : "187" }, "uris" : [ "http://www.mendeley.com/documents/?uuid=539d1320-cca2-4488-b11e-b8396178887c" ] } ], "mendeley" : { "formattedCitation" : "&lt;sup&gt;1\u20133&lt;/sup&gt;", "plainTextFormattedCitation" : "1\u20133", "previouslyFormattedCitation" : "&lt;sup&gt;1\u20133&lt;/sup&gt;" }, "properties" : { "noteIndex" : 0 }, "schema" : "https://github.com/citation-style-language/schema/raw/master/csl-citation.json" }</w:instrText>
      </w:r>
      <w:r w:rsidR="003720B8">
        <w:rPr>
          <w:rFonts w:cs="Times New Roman"/>
        </w:rPr>
        <w:fldChar w:fldCharType="separate"/>
      </w:r>
      <w:r w:rsidR="00D15103" w:rsidRPr="00D15103">
        <w:rPr>
          <w:rFonts w:cs="Times New Roman"/>
          <w:noProof/>
          <w:vertAlign w:val="superscript"/>
        </w:rPr>
        <w:t>1–3</w:t>
      </w:r>
      <w:r w:rsidR="003720B8">
        <w:rPr>
          <w:rFonts w:cs="Times New Roman"/>
        </w:rPr>
        <w:fldChar w:fldCharType="end"/>
      </w:r>
      <w:r w:rsidRPr="00C41878">
        <w:rPr>
          <w:rFonts w:cs="Times New Roman"/>
        </w:rPr>
        <w:t xml:space="preserve">: </w:t>
      </w:r>
    </w:p>
    <w:p w14:paraId="25DBC102" w14:textId="77777777" w:rsidR="00D52DB7" w:rsidRDefault="003720B8" w:rsidP="00D52DB7">
      <w:pPr>
        <w:pStyle w:val="ListParagraph"/>
        <w:numPr>
          <w:ilvl w:val="0"/>
          <w:numId w:val="2"/>
        </w:numPr>
        <w:spacing w:line="276" w:lineRule="auto"/>
        <w:jc w:val="both"/>
        <w:rPr>
          <w:rFonts w:cs="Times New Roman"/>
        </w:rPr>
      </w:pPr>
      <w:r w:rsidRPr="00D52DB7">
        <w:rPr>
          <w:rFonts w:cs="Times New Roman"/>
        </w:rPr>
        <w:t>F</w:t>
      </w:r>
      <w:r w:rsidR="00C41878" w:rsidRPr="00D52DB7">
        <w:rPr>
          <w:rFonts w:cs="Times New Roman"/>
        </w:rPr>
        <w:t xml:space="preserve">lail chest, without severe pulmonary contusion or significant brain injury.  </w:t>
      </w:r>
    </w:p>
    <w:p w14:paraId="2B4EDEA6" w14:textId="77777777" w:rsidR="00D52DB7" w:rsidRDefault="00C41878" w:rsidP="00D52DB7">
      <w:pPr>
        <w:pStyle w:val="ListParagraph"/>
        <w:numPr>
          <w:ilvl w:val="0"/>
          <w:numId w:val="2"/>
        </w:numPr>
        <w:spacing w:line="276" w:lineRule="auto"/>
        <w:jc w:val="both"/>
        <w:rPr>
          <w:rFonts w:cs="Times New Roman"/>
        </w:rPr>
      </w:pPr>
      <w:r w:rsidRPr="00D52DB7">
        <w:rPr>
          <w:rFonts w:cs="Times New Roman"/>
        </w:rPr>
        <w:t xml:space="preserve">Chest wall deformity: crush injury with loss of thoracic volume; severely displaced fractures impeding lung expansion; or rib fractures impaling the lung. </w:t>
      </w:r>
    </w:p>
    <w:p w14:paraId="5FBB5C83" w14:textId="0BC04459" w:rsidR="00C41878" w:rsidRPr="00D52DB7" w:rsidRDefault="00C41878" w:rsidP="00D52DB7">
      <w:pPr>
        <w:pStyle w:val="ListParagraph"/>
        <w:numPr>
          <w:ilvl w:val="0"/>
          <w:numId w:val="2"/>
        </w:numPr>
        <w:spacing w:line="276" w:lineRule="auto"/>
        <w:jc w:val="both"/>
        <w:rPr>
          <w:rFonts w:cs="Times New Roman"/>
        </w:rPr>
      </w:pPr>
      <w:r w:rsidRPr="00D52DB7">
        <w:rPr>
          <w:rFonts w:cs="Times New Roman"/>
        </w:rPr>
        <w:t>Reduction of pain and disability: painful movable rib fractures with failure of narcotics or epidural pain catheter.</w:t>
      </w:r>
    </w:p>
    <w:p w14:paraId="69783587" w14:textId="77777777" w:rsidR="00476C5D" w:rsidRDefault="00476C5D" w:rsidP="00D52DB7">
      <w:pPr>
        <w:spacing w:line="276" w:lineRule="auto"/>
        <w:rPr>
          <w:rFonts w:cs="Times New Roman"/>
        </w:rPr>
      </w:pPr>
    </w:p>
    <w:p w14:paraId="7B09359D" w14:textId="6A0ACD17" w:rsidR="00476C5D" w:rsidRPr="00D52DB7" w:rsidRDefault="00476C5D" w:rsidP="00D52DB7">
      <w:pPr>
        <w:spacing w:line="276" w:lineRule="auto"/>
        <w:rPr>
          <w:rFonts w:cs="Times New Roman"/>
          <w:b/>
        </w:rPr>
      </w:pPr>
      <w:r w:rsidRPr="00476C5D">
        <w:rPr>
          <w:rFonts w:cs="Times New Roman"/>
          <w:b/>
        </w:rPr>
        <w:t>References:</w:t>
      </w:r>
    </w:p>
    <w:p w14:paraId="2B5AB25C" w14:textId="77777777" w:rsidR="00D15103" w:rsidRPr="00D15103" w:rsidRDefault="00D15103" w:rsidP="00195702">
      <w:pPr>
        <w:widowControl w:val="0"/>
        <w:autoSpaceDE w:val="0"/>
        <w:autoSpaceDN w:val="0"/>
        <w:adjustRightInd w:val="0"/>
        <w:spacing w:line="276" w:lineRule="auto"/>
        <w:ind w:left="640" w:hanging="498"/>
        <w:rPr>
          <w:rFonts w:cs="Times New Roman"/>
          <w:noProof/>
          <w:lang w:val="en-US"/>
        </w:rPr>
      </w:pPr>
      <w:r>
        <w:rPr>
          <w:rFonts w:cs="Times New Roman"/>
        </w:rPr>
        <w:fldChar w:fldCharType="begin" w:fldLock="1"/>
      </w:r>
      <w:r>
        <w:rPr>
          <w:rFonts w:cs="Times New Roman"/>
        </w:rPr>
        <w:instrText xml:space="preserve">ADDIN Mendeley Bibliography CSL_BIBLIOGRAPHY </w:instrText>
      </w:r>
      <w:r>
        <w:rPr>
          <w:rFonts w:cs="Times New Roman"/>
        </w:rPr>
        <w:fldChar w:fldCharType="separate"/>
      </w:r>
      <w:r w:rsidRPr="00D15103">
        <w:rPr>
          <w:rFonts w:cs="Times New Roman"/>
          <w:noProof/>
          <w:lang w:val="en-US"/>
        </w:rPr>
        <w:t xml:space="preserve">1. </w:t>
      </w:r>
      <w:r w:rsidRPr="00D15103">
        <w:rPr>
          <w:rFonts w:cs="Times New Roman"/>
          <w:noProof/>
          <w:lang w:val="en-US"/>
        </w:rPr>
        <w:tab/>
        <w:t xml:space="preserve">Nirula R, Diaz  Jr. JJ, Trunkey DD, Mayberry JC. Rib fracture repair: indications, technical issues, and future directions. </w:t>
      </w:r>
      <w:r w:rsidRPr="00D15103">
        <w:rPr>
          <w:rFonts w:cs="Times New Roman"/>
          <w:i/>
          <w:iCs/>
          <w:noProof/>
          <w:lang w:val="en-US"/>
        </w:rPr>
        <w:t>World J Surg</w:t>
      </w:r>
      <w:r w:rsidRPr="00D15103">
        <w:rPr>
          <w:rFonts w:cs="Times New Roman"/>
          <w:noProof/>
          <w:lang w:val="en-US"/>
        </w:rPr>
        <w:t xml:space="preserve">. 2009;33(1):14-22. </w:t>
      </w:r>
    </w:p>
    <w:p w14:paraId="517943AB" w14:textId="77777777" w:rsidR="00D15103" w:rsidRPr="00D15103" w:rsidRDefault="00D15103" w:rsidP="00195702">
      <w:pPr>
        <w:widowControl w:val="0"/>
        <w:autoSpaceDE w:val="0"/>
        <w:autoSpaceDN w:val="0"/>
        <w:adjustRightInd w:val="0"/>
        <w:spacing w:line="276" w:lineRule="auto"/>
        <w:ind w:left="640" w:hanging="498"/>
        <w:rPr>
          <w:rFonts w:cs="Times New Roman"/>
          <w:noProof/>
          <w:lang w:val="en-US"/>
        </w:rPr>
      </w:pPr>
      <w:r w:rsidRPr="00D15103">
        <w:rPr>
          <w:rFonts w:cs="Times New Roman"/>
          <w:noProof/>
          <w:lang w:val="en-US"/>
        </w:rPr>
        <w:t xml:space="preserve">2. </w:t>
      </w:r>
      <w:r w:rsidRPr="00D15103">
        <w:rPr>
          <w:rFonts w:cs="Times New Roman"/>
          <w:noProof/>
          <w:lang w:val="en-US"/>
        </w:rPr>
        <w:tab/>
        <w:t xml:space="preserve">Lafferty PM, Anavian J, Will RE, Cole PA. Operative treatment of chest wall injuries: indications, technique, and outcomes. </w:t>
      </w:r>
      <w:r w:rsidRPr="00D15103">
        <w:rPr>
          <w:rFonts w:cs="Times New Roman"/>
          <w:i/>
          <w:iCs/>
          <w:noProof/>
          <w:lang w:val="en-US"/>
        </w:rPr>
        <w:t>J Bone Jt Surg Am</w:t>
      </w:r>
      <w:r w:rsidR="00476C5D">
        <w:rPr>
          <w:rFonts w:cs="Times New Roman"/>
          <w:noProof/>
          <w:lang w:val="en-US"/>
        </w:rPr>
        <w:t>. 2011;93(1):97-110.</w:t>
      </w:r>
    </w:p>
    <w:p w14:paraId="3425E591" w14:textId="77777777" w:rsidR="00D15103" w:rsidRPr="00D15103" w:rsidRDefault="00D15103" w:rsidP="00195702">
      <w:pPr>
        <w:widowControl w:val="0"/>
        <w:autoSpaceDE w:val="0"/>
        <w:autoSpaceDN w:val="0"/>
        <w:adjustRightInd w:val="0"/>
        <w:spacing w:line="276" w:lineRule="auto"/>
        <w:ind w:left="640" w:hanging="498"/>
        <w:rPr>
          <w:rFonts w:cs="Times New Roman"/>
          <w:noProof/>
        </w:rPr>
      </w:pPr>
      <w:r w:rsidRPr="00D15103">
        <w:rPr>
          <w:rFonts w:cs="Times New Roman"/>
          <w:noProof/>
          <w:lang w:val="en-US"/>
        </w:rPr>
        <w:t xml:space="preserve">3. </w:t>
      </w:r>
      <w:r w:rsidRPr="00D15103">
        <w:rPr>
          <w:rFonts w:cs="Times New Roman"/>
          <w:noProof/>
          <w:lang w:val="en-US"/>
        </w:rPr>
        <w:tab/>
        <w:t xml:space="preserve">Voggenreiter G, Neudeck F, Aufmkolk M, Obertacke U, Schmit-Neuerburg KP. Operative chest wall stabilization in flail chest--outcomes of patients with or without pulmonary contusion. </w:t>
      </w:r>
      <w:r w:rsidRPr="00D15103">
        <w:rPr>
          <w:rFonts w:cs="Times New Roman"/>
          <w:i/>
          <w:iCs/>
          <w:noProof/>
          <w:lang w:val="en-US"/>
        </w:rPr>
        <w:t>J Am Coll Surg</w:t>
      </w:r>
      <w:r w:rsidRPr="00D15103">
        <w:rPr>
          <w:rFonts w:cs="Times New Roman"/>
          <w:noProof/>
          <w:lang w:val="en-US"/>
        </w:rPr>
        <w:t>. 1998;187(2):130-138.</w:t>
      </w:r>
    </w:p>
    <w:p w14:paraId="32CE3C02" w14:textId="2FE1028E" w:rsidR="00C41878" w:rsidRPr="00C41878" w:rsidRDefault="00D15103" w:rsidP="00195702">
      <w:pPr>
        <w:spacing w:line="276" w:lineRule="auto"/>
        <w:ind w:hanging="498"/>
        <w:rPr>
          <w:rFonts w:cs="Times New Roman"/>
        </w:rPr>
      </w:pPr>
      <w:r>
        <w:rPr>
          <w:rFonts w:cs="Times New Roman"/>
        </w:rPr>
        <w:fldChar w:fldCharType="end"/>
      </w:r>
    </w:p>
    <w:sectPr w:rsidR="00C41878" w:rsidRPr="00C41878" w:rsidSect="005525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51E"/>
    <w:multiLevelType w:val="hybridMultilevel"/>
    <w:tmpl w:val="34B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37CA8"/>
    <w:multiLevelType w:val="hybridMultilevel"/>
    <w:tmpl w:val="367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78"/>
    <w:rsid w:val="00195702"/>
    <w:rsid w:val="003720B8"/>
    <w:rsid w:val="003C2BE8"/>
    <w:rsid w:val="00432D9B"/>
    <w:rsid w:val="00476C5D"/>
    <w:rsid w:val="005525E8"/>
    <w:rsid w:val="00774EFD"/>
    <w:rsid w:val="007D5689"/>
    <w:rsid w:val="00936D75"/>
    <w:rsid w:val="009A33E5"/>
    <w:rsid w:val="00C41878"/>
    <w:rsid w:val="00D15103"/>
    <w:rsid w:val="00D44FF4"/>
    <w:rsid w:val="00D52DB7"/>
    <w:rsid w:val="00EA1550"/>
    <w:rsid w:val="00F4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B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50"/>
    <w:rPr>
      <w:rFonts w:ascii="Times New Roman" w:hAnsi="Times New Roman"/>
      <w:lang w:val="en-CA"/>
    </w:rPr>
  </w:style>
  <w:style w:type="paragraph" w:styleId="Heading1">
    <w:name w:val="heading 1"/>
    <w:basedOn w:val="Normal"/>
    <w:next w:val="Normal"/>
    <w:link w:val="Heading1Char"/>
    <w:uiPriority w:val="9"/>
    <w:qFormat/>
    <w:rsid w:val="00EA1550"/>
    <w:pPr>
      <w:keepNext/>
      <w:keepLines/>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semiHidden/>
    <w:unhideWhenUsed/>
    <w:qFormat/>
    <w:rsid w:val="00EA1550"/>
    <w:pPr>
      <w:keepNext/>
      <w:keepLines/>
      <w:spacing w:before="20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1550"/>
    <w:rPr>
      <w:rFonts w:ascii="Times New Roman" w:eastAsiaTheme="majorEastAsia" w:hAnsi="Times New Roman" w:cstheme="majorBidi"/>
      <w:bCs/>
      <w:color w:val="000000" w:themeColor="text1"/>
      <w:szCs w:val="26"/>
      <w:u w:val="single"/>
    </w:rPr>
  </w:style>
  <w:style w:type="character" w:customStyle="1" w:styleId="Heading1Char">
    <w:name w:val="Heading 1 Char"/>
    <w:basedOn w:val="DefaultParagraphFont"/>
    <w:link w:val="Heading1"/>
    <w:uiPriority w:val="9"/>
    <w:rsid w:val="00EA1550"/>
    <w:rPr>
      <w:rFonts w:ascii="Times New Roman" w:eastAsiaTheme="majorEastAsia" w:hAnsi="Times New Roman" w:cstheme="majorBidi"/>
      <w:bCs/>
      <w:color w:val="000000" w:themeColor="text1"/>
      <w:sz w:val="32"/>
      <w:szCs w:val="32"/>
    </w:rPr>
  </w:style>
  <w:style w:type="paragraph" w:styleId="ListParagraph">
    <w:name w:val="List Paragraph"/>
    <w:basedOn w:val="Normal"/>
    <w:uiPriority w:val="34"/>
    <w:qFormat/>
    <w:rsid w:val="00EA1550"/>
    <w:pPr>
      <w:ind w:left="720"/>
      <w:contextualSpacing/>
    </w:pPr>
  </w:style>
  <w:style w:type="paragraph" w:styleId="BalloonText">
    <w:name w:val="Balloon Text"/>
    <w:basedOn w:val="Normal"/>
    <w:link w:val="BalloonTextChar"/>
    <w:uiPriority w:val="99"/>
    <w:semiHidden/>
    <w:unhideWhenUsed/>
    <w:rsid w:val="00C41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878"/>
    <w:rPr>
      <w:rFonts w:ascii="Lucida Grande" w:hAnsi="Lucida Grande" w:cs="Lucida Grande"/>
      <w:sz w:val="18"/>
      <w:szCs w:val="18"/>
      <w:lang w:val="en-CA"/>
    </w:rPr>
  </w:style>
  <w:style w:type="paragraph" w:styleId="Bibliography">
    <w:name w:val="Bibliography"/>
    <w:basedOn w:val="Normal"/>
    <w:next w:val="Normal"/>
    <w:uiPriority w:val="37"/>
    <w:unhideWhenUsed/>
    <w:rsid w:val="00C41878"/>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50"/>
    <w:rPr>
      <w:rFonts w:ascii="Times New Roman" w:hAnsi="Times New Roman"/>
      <w:lang w:val="en-CA"/>
    </w:rPr>
  </w:style>
  <w:style w:type="paragraph" w:styleId="Heading1">
    <w:name w:val="heading 1"/>
    <w:basedOn w:val="Normal"/>
    <w:next w:val="Normal"/>
    <w:link w:val="Heading1Char"/>
    <w:uiPriority w:val="9"/>
    <w:qFormat/>
    <w:rsid w:val="00EA1550"/>
    <w:pPr>
      <w:keepNext/>
      <w:keepLines/>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semiHidden/>
    <w:unhideWhenUsed/>
    <w:qFormat/>
    <w:rsid w:val="00EA1550"/>
    <w:pPr>
      <w:keepNext/>
      <w:keepLines/>
      <w:spacing w:before="20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1550"/>
    <w:rPr>
      <w:rFonts w:ascii="Times New Roman" w:eastAsiaTheme="majorEastAsia" w:hAnsi="Times New Roman" w:cstheme="majorBidi"/>
      <w:bCs/>
      <w:color w:val="000000" w:themeColor="text1"/>
      <w:szCs w:val="26"/>
      <w:u w:val="single"/>
    </w:rPr>
  </w:style>
  <w:style w:type="character" w:customStyle="1" w:styleId="Heading1Char">
    <w:name w:val="Heading 1 Char"/>
    <w:basedOn w:val="DefaultParagraphFont"/>
    <w:link w:val="Heading1"/>
    <w:uiPriority w:val="9"/>
    <w:rsid w:val="00EA1550"/>
    <w:rPr>
      <w:rFonts w:ascii="Times New Roman" w:eastAsiaTheme="majorEastAsia" w:hAnsi="Times New Roman" w:cstheme="majorBidi"/>
      <w:bCs/>
      <w:color w:val="000000" w:themeColor="text1"/>
      <w:sz w:val="32"/>
      <w:szCs w:val="32"/>
    </w:rPr>
  </w:style>
  <w:style w:type="paragraph" w:styleId="ListParagraph">
    <w:name w:val="List Paragraph"/>
    <w:basedOn w:val="Normal"/>
    <w:uiPriority w:val="34"/>
    <w:qFormat/>
    <w:rsid w:val="00EA1550"/>
    <w:pPr>
      <w:ind w:left="720"/>
      <w:contextualSpacing/>
    </w:pPr>
  </w:style>
  <w:style w:type="paragraph" w:styleId="BalloonText">
    <w:name w:val="Balloon Text"/>
    <w:basedOn w:val="Normal"/>
    <w:link w:val="BalloonTextChar"/>
    <w:uiPriority w:val="99"/>
    <w:semiHidden/>
    <w:unhideWhenUsed/>
    <w:rsid w:val="00C41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878"/>
    <w:rPr>
      <w:rFonts w:ascii="Lucida Grande" w:hAnsi="Lucida Grande" w:cs="Lucida Grande"/>
      <w:sz w:val="18"/>
      <w:szCs w:val="18"/>
      <w:lang w:val="en-CA"/>
    </w:rPr>
  </w:style>
  <w:style w:type="paragraph" w:styleId="Bibliography">
    <w:name w:val="Bibliography"/>
    <w:basedOn w:val="Normal"/>
    <w:next w:val="Normal"/>
    <w:uiPriority w:val="37"/>
    <w:unhideWhenUsed/>
    <w:rsid w:val="00C41878"/>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Laf</b:Tag>
    <b:SourceType>Book</b:SourceType>
    <b:Guid>{744B17D6-45BC-4943-BE00-540650B97B19}</b:Guid>
    <b:Author>
      <b:Author>
        <b:NameList>
          <b:Person>
            <b:Last>Lafferty PM</b:Last>
            <b:First>Anavian</b:First>
            <b:Middle>J, Will RE, Cole PA. Operative treatment of Chest Wall Injuries: Indications, Technique, and Outcome. JBJS. 2011</b:Middle>
          </b:Person>
          <b:Person>
            <b:Last>93:97-110.</b:Last>
          </b:Person>
        </b:NameList>
      </b:Author>
    </b:Author>
    <b:RefOrder>5</b:RefOrder>
  </b:Source>
  <b:Source>
    <b:Tag>Nir</b:Tag>
    <b:SourceType>Book</b:SourceType>
    <b:Guid>{406B397C-5E56-42FF-AD91-C0D1DE430952}</b:Guid>
    <b:Author>
      <b:Author>
        <b:NameList>
          <b:Person>
            <b:Last>Nirula R</b:Last>
            <b:First>Diaz</b:First>
            <b:Middle>JJ, Jr, Trunkey DD, Mayberry JC. Rib fracture repair: indications, technical issues, and future directions. World J Surg. 2009</b:Middle>
          </b:Person>
          <b:Person>
            <b:Last>33:14-22.</b:Last>
          </b:Person>
        </b:NameList>
      </b:Author>
    </b:Author>
    <b:RefOrder>9</b:RefOrder>
  </b:Source>
  <b:Source>
    <b:Tag>Gra</b:Tag>
    <b:SourceType>JournalArticle</b:SourceType>
    <b:Guid>{96057942-F160-4156-B839-D131AE83D100}</b:Guid>
    <b:Author>
      <b:Author>
        <b:NameList>
          <b:Person>
            <b:Last>Granetzny A</b:Last>
            <b:First>Abd</b:First>
            <b:Middle>El-Aal M, Emam E, Shalaby A, Boseila A. Surgical versus conservative treatment of flail chest. Evaluation of the pulmonary status. Interact Cardiovasc Thorac Surg. 2005</b:Middle>
          </b:Person>
          <b:Person>
            <b:Last>4:583-7.</b:Last>
          </b:Person>
        </b:NameList>
      </b:Author>
    </b:Author>
    <b:RefOrder>1</b:RefOrder>
  </b:Source>
  <b:Source>
    <b:Tag>Ahm</b:Tag>
    <b:SourceType>Book</b:SourceType>
    <b:Guid>{94884C44-4671-49EE-BDA6-11986AE8F9D8}</b:Guid>
    <b:Author>
      <b:Author>
        <b:NameList>
          <b:Person>
            <b:Last>Ahmed Z</b:Last>
            <b:First>Mohyuddin</b:First>
            <b:Middle>Z. Management of flail chest injury: internal fixation versus endotracheal intubation and ventilation. J Thorac Cardiovasc Surg. 1995</b:Middle>
          </b:Person>
          <b:Person>
            <b:Last>110:1676-80.</b:Last>
          </b:Person>
        </b:NameList>
      </b:Author>
    </b:Author>
    <b:RefOrder>2</b:RefOrder>
  </b:Source>
  <b:Source>
    <b:Tag>Tan</b:Tag>
    <b:SourceType>Book</b:SourceType>
    <b:Guid>{5291ADEF-F92D-47C8-B61F-F563AB7EFAF4}</b:Guid>
    <b:Author>
      <b:Author>
        <b:NameList>
          <b:Person>
            <b:Last>Tanaka H</b:Last>
            <b:First>Yukioka</b:First>
            <b:Middle>T, Yamaguti Y, Shimizu S, Goto H, Matsuda H, Shimazaki S. Surgical stabilization of internal pneumatic stabilization? A prospective randomized study of management of severe flail chest patients. J Trauma. 2002</b:Middle>
          </b:Person>
          <b:Person>
            <b:Last>52:727-32.</b:Last>
          </b:Person>
        </b:NameList>
      </b:Author>
    </b:Author>
    <b:RefOrder>3</b:RefOrder>
  </b:Source>
  <b:Source>
    <b:Tag>Mor</b:Tag>
    <b:SourceType>Book</b:SourceType>
    <b:Guid>{C260A792-2916-4C80-8EA3-F57E7D9D59A8}</b:Guid>
    <b:Author>
      <b:Author>
        <b:NameList>
          <b:Person>
            <b:Last>Moreno De La Santa Barajas P</b:Last>
            <b:First>Polo</b:First>
            <b:Middle>Otero MD, Delgado Sánchez-Gracián C, Lozano Gómez M, Toscano Novella A, Calatayud Moscoso Del Prado J, Leal Ruiloba S, Choren Durán ML. Surgical fixation of rib fractures with clips and titanium bars (STRATOS System).</b:Middle>
          </b:Person>
        </b:NameList>
      </b:Author>
    </b:Author>
    <b:Title>Preliminary experience. CIR ESP. 2010;88(3):180–186.</b:Title>
    <b:RefOrder>4</b:RefOrder>
  </b:Source>
  <b:Source>
    <b:Tag>Eng</b:Tag>
    <b:SourceType>JournalArticle</b:SourceType>
    <b:Guid>{AAE08F24-E9D2-4181-B79B-CB5A8B1D53BC}</b:Guid>
    <b:Author>
      <b:Author>
        <b:NameList>
          <b:Person>
            <b:Last>Engel C</b:Last>
            <b:First>Krieg</b:First>
            <b:Middle>JC, Madey SM, Long WB, Bottlang M. Operative chest wall fixation with osteosynthesis plates. J Trauma. 2005</b:Middle>
          </b:Person>
          <b:Person>
            <b:Last>58:181-6.</b:Last>
          </b:Person>
        </b:NameList>
      </b:Author>
    </b:Author>
    <b:RefOrder>6</b:RefOrder>
  </b:Source>
  <b:Source>
    <b:Tag>Oya</b:Tag>
    <b:SourceType>JournalArticle</b:SourceType>
    <b:Guid>{106991A4-E0CC-41BE-8D80-5780797D5178}</b:Guid>
    <b:Author>
      <b:Author>
        <b:NameList>
          <b:Person>
            <b:Last>Oyarzun JR</b:Last>
            <b:First>Bush</b:First>
            <b:Middle>AP, McCormick JR, Bolanowski PJ. Use of 3.5-mm acetabular reconstruction plates for internal fixation of flail chest injuries. Ann Thorac Surg. 1998</b:Middle>
          </b:Person>
          <b:Person>
            <b:Last>65:1471-4</b:Last>
          </b:Person>
        </b:NameList>
      </b:Author>
    </b:Author>
    <b:RefOrder>7</b:RefOrder>
  </b:Source>
  <b:Source>
    <b:Tag>Mou</b:Tag>
    <b:SourceType>Book</b:SourceType>
    <b:Guid>{1EDC4695-5D5E-4F73-89FA-1BF8FE0C6824}</b:Guid>
    <b:Author>
      <b:Author>
        <b:NameList>
          <b:Person>
            <b:Last>Mouton W</b:Last>
            <b:First>Lardinois</b:First>
            <b:Middle>D, Furrer M, Regli B, Ris H. Long-term follow-up of patients with operative stabilization of a flail chest. Thorac Cardiovasc Surgeon. 1997</b:Middle>
          </b:Person>
          <b:Person>
            <b:Last>45:242–244.</b:Last>
          </b:Person>
        </b:NameList>
      </b:Author>
    </b:Author>
    <b:RefOrder>8</b:RefOrder>
  </b:Source>
</b:Sources>
</file>

<file path=customXml/itemProps1.xml><?xml version="1.0" encoding="utf-8"?>
<ds:datastoreItem xmlns:ds="http://schemas.openxmlformats.org/officeDocument/2006/customXml" ds:itemID="{1D0D6DC8-2312-4297-A7D7-22193129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1901</Words>
  <Characters>10840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Niloofar Dehghan</dc:creator>
  <cp:lastModifiedBy>OConnell</cp:lastModifiedBy>
  <cp:revision>2</cp:revision>
  <dcterms:created xsi:type="dcterms:W3CDTF">2016-09-27T18:52:00Z</dcterms:created>
  <dcterms:modified xsi:type="dcterms:W3CDTF">2016-09-27T18:52:00Z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89239875-495f-3f34-bff6-67d791a9726a</vt:lpwstr>
  </property>
  <property fmtid="{D5CDD505-2E9C-101B-9397-08002B2CF9AE}" pid="4" name="Mendeley Citation Style_1">
    <vt:lpwstr>http://www.zotero.org/styles/the-journal-of-bone-and-joint-surgery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http://www.zotero.org/styles/injury</vt:lpwstr>
  </property>
  <property fmtid="{D5CDD505-2E9C-101B-9397-08002B2CF9AE}" pid="18" name="Mendeley Recent Style Name 6_1">
    <vt:lpwstr>Injury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http://www.zotero.org/styles/the-journal-of-bone-and-joint-surgery</vt:lpwstr>
  </property>
  <property fmtid="{D5CDD505-2E9C-101B-9397-08002B2CF9AE}" pid="24" name="Mendeley Recent Style Name 9_1">
    <vt:lpwstr>The Journal of Bone &amp; Joint Surgery</vt:lpwstr>
  </property>
</Properties>
</file>