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DE" w:rsidRDefault="00912ADE" w:rsidP="00912ADE">
      <w:r>
        <w:rPr>
          <w:noProof/>
        </w:rPr>
        <w:drawing>
          <wp:inline distT="0" distB="0" distL="0" distR="0">
            <wp:extent cx="2794004" cy="628650"/>
            <wp:effectExtent l="19050" t="0" r="6346" b="0"/>
            <wp:docPr id="1" name="Picture 0" descr="OTA_blueb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A_bluebox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594" w:rsidRPr="00912ADE" w:rsidRDefault="00912ADE" w:rsidP="00912ADE">
      <w:pPr>
        <w:rPr>
          <w:sz w:val="24"/>
          <w:szCs w:val="24"/>
        </w:rPr>
      </w:pPr>
      <w:r w:rsidRPr="00912ADE">
        <w:rPr>
          <w:b/>
          <w:sz w:val="24"/>
          <w:szCs w:val="24"/>
        </w:rPr>
        <w:t>OTA Fellowship Match Timeline</w:t>
      </w:r>
      <w:r w:rsidRPr="00912ADE">
        <w:rPr>
          <w:b/>
          <w:sz w:val="24"/>
          <w:szCs w:val="24"/>
        </w:rPr>
        <w:br/>
      </w:r>
      <w:r w:rsidR="00D81047">
        <w:rPr>
          <w:b/>
          <w:sz w:val="24"/>
          <w:szCs w:val="24"/>
        </w:rPr>
        <w:t>2017</w:t>
      </w:r>
      <w:r w:rsidRPr="00912ADE">
        <w:rPr>
          <w:b/>
          <w:sz w:val="24"/>
          <w:szCs w:val="24"/>
        </w:rPr>
        <w:t xml:space="preserve"> Match </w:t>
      </w:r>
      <w:r w:rsidRPr="00912ADE">
        <w:rPr>
          <w:sz w:val="24"/>
          <w:szCs w:val="24"/>
        </w:rPr>
        <w:t>(fo</w:t>
      </w:r>
      <w:r w:rsidR="00D81047">
        <w:rPr>
          <w:sz w:val="24"/>
          <w:szCs w:val="24"/>
        </w:rPr>
        <w:t>r training beginning summer 2018</w:t>
      </w:r>
      <w:r w:rsidRPr="00912ADE">
        <w:rPr>
          <w:sz w:val="24"/>
          <w:szCs w:val="24"/>
        </w:rPr>
        <w:t>)</w:t>
      </w:r>
    </w:p>
    <w:tbl>
      <w:tblPr>
        <w:tblW w:w="5506" w:type="pct"/>
        <w:tblCellSpacing w:w="15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8010"/>
      </w:tblGrid>
      <w:tr w:rsidR="00912ADE" w:rsidRPr="006922C4" w:rsidTr="00951DEB">
        <w:trPr>
          <w:tblCellSpacing w:w="15" w:type="dxa"/>
        </w:trPr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AF45B4" w:rsidP="00D81047">
            <w:pPr>
              <w:spacing w:after="0" w:line="240" w:lineRule="auto"/>
              <w:ind w:left="12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Monday</w:t>
            </w:r>
            <w:r w:rsidR="00D8104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, June 6, 2016</w:t>
            </w:r>
          </w:p>
        </w:tc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912ADE" w:rsidP="00951DEB">
            <w:pPr>
              <w:spacing w:before="100" w:beforeAutospacing="1" w:after="100" w:afterAutospacing="1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Applicant re</w:t>
            </w:r>
            <w:r w:rsidR="001F5BE9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gistration opens</w:t>
            </w:r>
            <w:r w:rsidR="00B52B84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  <w:t xml:space="preserve">Register via the SF Match website:  </w:t>
            </w:r>
            <w:hyperlink r:id="rId8" w:history="1">
              <w:r w:rsidR="001F5BE9" w:rsidRPr="002271F7">
                <w:rPr>
                  <w:rStyle w:val="Hyperlink"/>
                  <w:rFonts w:eastAsia="Times New Roman" w:cstheme="minorHAnsi"/>
                  <w:sz w:val="23"/>
                  <w:szCs w:val="23"/>
                </w:rPr>
                <w:t>www.sfmatch.org</w:t>
              </w:r>
            </w:hyperlink>
            <w:r w:rsidR="001F5BE9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</w:p>
        </w:tc>
      </w:tr>
      <w:tr w:rsidR="00912ADE" w:rsidRPr="006922C4" w:rsidTr="00951DEB">
        <w:trPr>
          <w:tblCellSpacing w:w="15" w:type="dxa"/>
        </w:trPr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D81047" w:rsidP="00D81047">
            <w:pPr>
              <w:spacing w:after="0" w:line="240" w:lineRule="auto"/>
              <w:ind w:left="12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Thursday, August 25, 2016</w:t>
            </w:r>
          </w:p>
        </w:tc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1F5BE9" w:rsidP="00951DEB">
            <w:pPr>
              <w:pStyle w:val="ListParagraph"/>
              <w:spacing w:before="100" w:beforeAutospacing="1" w:after="100" w:afterAutospacing="1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Application registration t</w:t>
            </w:r>
            <w:r w:rsidR="00912ADE"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arget </w:t>
            </w: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d</w:t>
            </w:r>
            <w:r w:rsidR="00912ADE"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eadline</w:t>
            </w:r>
          </w:p>
          <w:p w:rsidR="00912ADE" w:rsidRPr="00BF26CB" w:rsidRDefault="00912ADE" w:rsidP="00D81047">
            <w:pPr>
              <w:spacing w:before="100" w:beforeAutospacing="1" w:after="100" w:afterAutospacing="1" w:line="240" w:lineRule="auto"/>
              <w:ind w:left="226"/>
              <w:rPr>
                <w:rFonts w:eastAsia="Times New Roman" w:cstheme="minorHAnsi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Applicants interested in fellowship information sessions/</w:t>
            </w:r>
            <w:r w:rsidR="000428B4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pre-</w:t>
            </w: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interviews at the OTA Annual Meeting </w:t>
            </w:r>
            <w:r w:rsidR="00D8104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October 5-8, 2016 </w:t>
            </w: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are en</w:t>
            </w:r>
            <w:r w:rsidR="00FC651E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couraged to apply by this date</w:t>
            </w: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</w:p>
        </w:tc>
      </w:tr>
      <w:tr w:rsidR="00912ADE" w:rsidRPr="006922C4" w:rsidTr="00951DEB">
        <w:trPr>
          <w:tblCellSpacing w:w="15" w:type="dxa"/>
        </w:trPr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D81047" w:rsidP="00951DEB">
            <w:pPr>
              <w:spacing w:before="100" w:beforeAutospacing="1" w:after="100" w:afterAutospacing="1"/>
              <w:ind w:left="12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October 5-8, 2016</w:t>
            </w:r>
          </w:p>
        </w:tc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912ADE" w:rsidP="00951DEB">
            <w:pPr>
              <w:spacing w:before="100" w:beforeAutospacing="1" w:after="100" w:afterAutospacing="1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Fellowship Information Sessions and Pre-Interview Sessions scheduled at the OTA Annual Meeting</w:t>
            </w:r>
            <w:r w:rsidR="000428B4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</w:t>
            </w:r>
            <w:r w:rsidR="000428B4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</w:p>
        </w:tc>
      </w:tr>
      <w:tr w:rsidR="00912ADE" w:rsidRPr="006922C4" w:rsidTr="00951DEB">
        <w:trPr>
          <w:tblCellSpacing w:w="15" w:type="dxa"/>
        </w:trPr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D81047" w:rsidP="00951DEB">
            <w:pPr>
              <w:spacing w:after="240" w:line="240" w:lineRule="auto"/>
              <w:ind w:left="120"/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Tuesday, November 1, 2016</w:t>
            </w:r>
            <w:r w:rsidR="00912ADE" w:rsidRPr="00BF26CB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br/>
              <w:t>Application Deadline</w:t>
            </w:r>
          </w:p>
          <w:p w:rsidR="00912ADE" w:rsidRPr="00BF26CB" w:rsidRDefault="00912ADE" w:rsidP="00951DEB">
            <w:pPr>
              <w:spacing w:after="240" w:line="240" w:lineRule="auto"/>
              <w:ind w:left="120"/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</w:pPr>
          </w:p>
          <w:p w:rsidR="00912ADE" w:rsidRPr="00BF26CB" w:rsidRDefault="00912ADE" w:rsidP="00951DEB">
            <w:pPr>
              <w:spacing w:after="240" w:line="240" w:lineRule="auto"/>
              <w:ind w:left="12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912ADE" w:rsidP="00951DEB">
            <w:pPr>
              <w:spacing w:before="100" w:beforeAutospacing="1" w:after="240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Applicants must </w:t>
            </w:r>
            <w:r w:rsidR="000428B4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submit </w:t>
            </w: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the following materials </w:t>
            </w:r>
            <w:r w:rsidR="000428B4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to the </w:t>
            </w: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SF Match office:</w:t>
            </w:r>
          </w:p>
          <w:p w:rsidR="00912ADE" w:rsidRPr="00BF26CB" w:rsidRDefault="00912ADE" w:rsidP="00951DEB">
            <w:pPr>
              <w:numPr>
                <w:ilvl w:val="1"/>
                <w:numId w:val="2"/>
              </w:numPr>
              <w:tabs>
                <w:tab w:val="clear" w:pos="1440"/>
                <w:tab w:val="num" w:pos="406"/>
              </w:tabs>
              <w:spacing w:before="100" w:beforeAutospacing="1" w:after="100" w:afterAutospacing="1" w:line="240" w:lineRule="auto"/>
              <w:ind w:left="226" w:firstLine="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CAS application form (online)</w:t>
            </w:r>
          </w:p>
          <w:p w:rsidR="00912ADE" w:rsidRPr="00BF26CB" w:rsidRDefault="00912ADE" w:rsidP="00951DEB">
            <w:pPr>
              <w:numPr>
                <w:ilvl w:val="1"/>
                <w:numId w:val="2"/>
              </w:numPr>
              <w:tabs>
                <w:tab w:val="clear" w:pos="1440"/>
                <w:tab w:val="num" w:pos="406"/>
              </w:tabs>
              <w:spacing w:before="100" w:beforeAutospacing="1" w:after="100" w:afterAutospacing="1" w:line="240" w:lineRule="auto"/>
              <w:ind w:left="226" w:firstLine="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Support documents (see CAS instruction manual)</w:t>
            </w:r>
          </w:p>
          <w:p w:rsidR="00912ADE" w:rsidRPr="00BF26CB" w:rsidRDefault="00912ADE" w:rsidP="00951DEB">
            <w:pPr>
              <w:numPr>
                <w:ilvl w:val="1"/>
                <w:numId w:val="2"/>
              </w:numPr>
              <w:tabs>
                <w:tab w:val="clear" w:pos="1440"/>
                <w:tab w:val="num" w:pos="406"/>
              </w:tabs>
              <w:spacing w:before="100" w:beforeAutospacing="1" w:after="100" w:afterAutospacing="1" w:line="240" w:lineRule="auto"/>
              <w:ind w:left="226" w:firstLine="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Distribution list (online)</w:t>
            </w:r>
          </w:p>
          <w:p w:rsidR="00912ADE" w:rsidRPr="00BF26CB" w:rsidRDefault="00912ADE" w:rsidP="00951DEB">
            <w:pPr>
              <w:numPr>
                <w:ilvl w:val="1"/>
                <w:numId w:val="2"/>
              </w:numPr>
              <w:tabs>
                <w:tab w:val="clear" w:pos="1440"/>
                <w:tab w:val="num" w:pos="406"/>
              </w:tabs>
              <w:spacing w:before="100" w:beforeAutospacing="1" w:after="240" w:line="240" w:lineRule="auto"/>
              <w:ind w:left="226" w:firstLine="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Payment for distribution</w:t>
            </w:r>
          </w:p>
          <w:p w:rsidR="00912ADE" w:rsidRPr="00BF26CB" w:rsidRDefault="00912ADE" w:rsidP="00951DEB">
            <w:pPr>
              <w:spacing w:after="0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Incomplete </w:t>
            </w:r>
            <w:r w:rsidR="0013702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and late </w:t>
            </w: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applications will not be reviewed</w:t>
            </w:r>
            <w:r w:rsidR="000428B4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</w:p>
        </w:tc>
      </w:tr>
      <w:tr w:rsidR="00912ADE" w:rsidRPr="006922C4" w:rsidTr="00951DEB">
        <w:trPr>
          <w:tblCellSpacing w:w="15" w:type="dxa"/>
        </w:trPr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D81047" w:rsidP="00951DEB">
            <w:pPr>
              <w:spacing w:after="0" w:line="240" w:lineRule="auto"/>
              <w:ind w:left="12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Thursday, December 1, 2016</w:t>
            </w:r>
          </w:p>
        </w:tc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28B4" w:rsidRPr="00BF26CB" w:rsidRDefault="00912ADE" w:rsidP="00951DEB">
            <w:pPr>
              <w:spacing w:before="100" w:beforeAutospacing="1" w:after="100" w:afterAutospacing="1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Deadline for fellowship programs to notify applicants of intent to interview</w:t>
            </w:r>
            <w:r w:rsidR="000428B4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</w:p>
        </w:tc>
      </w:tr>
      <w:tr w:rsidR="00912ADE" w:rsidRPr="006922C4" w:rsidTr="00951DEB">
        <w:trPr>
          <w:trHeight w:val="693"/>
          <w:tblCellSpacing w:w="15" w:type="dxa"/>
        </w:trPr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D5401D" w:rsidP="00951DEB">
            <w:pPr>
              <w:spacing w:after="0" w:line="240" w:lineRule="auto"/>
              <w:ind w:left="12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Monday, February 20</w:t>
            </w:r>
            <w:r w:rsidR="00D8104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, 2017</w:t>
            </w:r>
          </w:p>
        </w:tc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912ADE" w:rsidP="00951DEB">
            <w:pPr>
              <w:spacing w:before="100" w:beforeAutospacing="1" w:after="100" w:afterAutospacing="1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Interview period</w:t>
            </w:r>
            <w:r w:rsidR="00D8104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ends</w:t>
            </w:r>
          </w:p>
        </w:tc>
      </w:tr>
      <w:tr w:rsidR="00912ADE" w:rsidRPr="006922C4" w:rsidTr="00951DEB">
        <w:trPr>
          <w:tblCellSpacing w:w="15" w:type="dxa"/>
        </w:trPr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50C2" w:rsidRPr="00A550BA" w:rsidRDefault="004D50C2" w:rsidP="00951DEB">
            <w:pPr>
              <w:spacing w:after="0" w:line="240" w:lineRule="auto"/>
              <w:ind w:left="120"/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</w:pPr>
          </w:p>
          <w:p w:rsidR="0055510B" w:rsidRPr="00A550BA" w:rsidRDefault="0055510B" w:rsidP="00951DEB">
            <w:pPr>
              <w:spacing w:after="0" w:line="240" w:lineRule="auto"/>
              <w:ind w:left="120"/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</w:pPr>
            <w:r w:rsidRPr="00A550BA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 xml:space="preserve">February </w:t>
            </w:r>
            <w:r w:rsidR="00D5401D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2</w:t>
            </w:r>
            <w:r w:rsidR="0073375A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1</w:t>
            </w:r>
            <w:r w:rsidR="00D81047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, 2017</w:t>
            </w:r>
          </w:p>
          <w:p w:rsidR="00912ADE" w:rsidRPr="00A550BA" w:rsidRDefault="0073375A" w:rsidP="00951DEB">
            <w:pPr>
              <w:spacing w:after="0" w:line="240" w:lineRule="auto"/>
              <w:ind w:left="12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(This is a Tuesday</w:t>
            </w:r>
            <w:bookmarkStart w:id="0" w:name="_GoBack"/>
            <w:bookmarkEnd w:id="0"/>
            <w:r w:rsidR="0055510B" w:rsidRPr="00A550BA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)</w:t>
            </w:r>
            <w:r w:rsidR="00912ADE" w:rsidRPr="00A550BA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br/>
            </w:r>
          </w:p>
        </w:tc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13702B" w:rsidP="00951DEB">
            <w:pPr>
              <w:spacing w:before="100" w:beforeAutospacing="1" w:after="100" w:afterAutospacing="1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b/>
                <w:bCs/>
                <w:color w:val="000000" w:themeColor="text1"/>
                <w:sz w:val="23"/>
                <w:szCs w:val="23"/>
              </w:rPr>
              <w:t>Rank List Submission Deadline</w:t>
            </w: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  <w:r w:rsidR="00912ADE"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ALL rank lists du</w:t>
            </w: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e to SF Match by 12:00 PM (PST)</w:t>
            </w: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  <w:r w:rsidR="004F202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Rank list changes are not permitted following the deadline</w:t>
            </w:r>
            <w:r w:rsidR="004F202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</w:p>
        </w:tc>
      </w:tr>
      <w:tr w:rsidR="00912ADE" w:rsidRPr="006922C4" w:rsidTr="00E91863">
        <w:trPr>
          <w:trHeight w:val="738"/>
          <w:tblCellSpacing w:w="15" w:type="dxa"/>
        </w:trPr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3A3A" w:rsidRDefault="00B23A3A" w:rsidP="00E91863">
            <w:pPr>
              <w:spacing w:after="0" w:line="240" w:lineRule="auto"/>
              <w:ind w:left="120"/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March 7</w:t>
            </w:r>
            <w:r w:rsidR="00D81047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 xml:space="preserve">, 2017 </w:t>
            </w:r>
          </w:p>
          <w:p w:rsidR="00912ADE" w:rsidRDefault="00912ADE" w:rsidP="00E91863">
            <w:pPr>
              <w:spacing w:after="0" w:line="240" w:lineRule="auto"/>
              <w:ind w:left="120"/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</w:pPr>
            <w:r w:rsidRPr="00A550BA"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Match Results</w:t>
            </w:r>
          </w:p>
          <w:p w:rsidR="00D81047" w:rsidRPr="00A550BA" w:rsidRDefault="00D81047" w:rsidP="00E91863">
            <w:pPr>
              <w:spacing w:after="0" w:line="240" w:lineRule="auto"/>
              <w:ind w:left="12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3"/>
                <w:szCs w:val="23"/>
              </w:rPr>
              <w:t>(This is a Tuesday)</w:t>
            </w:r>
          </w:p>
        </w:tc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Default="00912ADE" w:rsidP="00AF45B4">
            <w:pPr>
              <w:spacing w:before="100" w:beforeAutospacing="1" w:after="240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Match results are released to programs and </w:t>
            </w:r>
            <w:r w:rsidR="000B69F5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applicants</w:t>
            </w:r>
            <w:r w:rsidR="000B69F5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Log</w:t>
            </w:r>
            <w:r w:rsidR="0013702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-</w:t>
            </w: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in to SF Match account to view Match results</w:t>
            </w:r>
          </w:p>
          <w:p w:rsidR="00AF45B4" w:rsidRPr="00BF26CB" w:rsidRDefault="00AF45B4" w:rsidP="00AF45B4">
            <w:pPr>
              <w:spacing w:before="100" w:beforeAutospacing="1" w:after="240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Post-match vacancies will be posted on the SF Match website</w:t>
            </w: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</w:p>
        </w:tc>
      </w:tr>
      <w:tr w:rsidR="00912ADE" w:rsidRPr="006922C4" w:rsidTr="00951DEB">
        <w:trPr>
          <w:tblCellSpacing w:w="15" w:type="dxa"/>
        </w:trPr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912ADE" w:rsidP="00D81047">
            <w:pPr>
              <w:spacing w:after="0" w:line="240" w:lineRule="auto"/>
              <w:ind w:left="120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August </w:t>
            </w:r>
            <w:r w:rsidR="00D81047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2018</w:t>
            </w:r>
          </w:p>
        </w:tc>
        <w:tc>
          <w:tcPr>
            <w:tcW w:w="3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2ADE" w:rsidRPr="00BF26CB" w:rsidRDefault="00912ADE" w:rsidP="00951DEB">
            <w:pPr>
              <w:spacing w:before="100" w:beforeAutospacing="1" w:after="100" w:afterAutospacing="1" w:line="240" w:lineRule="auto"/>
              <w:ind w:left="226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 w:rsidRPr="00BF26C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Orthopaedic Tr</w:t>
            </w:r>
            <w:r w:rsidR="000428B4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auma Fellowship training begins</w:t>
            </w:r>
            <w:r w:rsidR="00FA4725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</w:r>
            <w:r w:rsidR="00FA4725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br/>
              <w:t xml:space="preserve">Reminder: Fellowship graduation will take place at the October OTA Annual Meeting. </w:t>
            </w:r>
            <w:r w:rsidR="0013702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In order to participate in the graduation, fellows</w:t>
            </w:r>
            <w:r w:rsidR="00FA4725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are required to submit </w:t>
            </w:r>
            <w:r w:rsidR="0013702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their</w:t>
            </w:r>
            <w:r w:rsidR="00FA4725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 xml:space="preserve"> case log for the fellowship academic year, and </w:t>
            </w:r>
            <w:r w:rsidR="0013702B"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evaluations must be completed for the fellow, fellowship program director, and the fellowship program.</w:t>
            </w:r>
          </w:p>
        </w:tc>
      </w:tr>
    </w:tbl>
    <w:p w:rsidR="00912ADE" w:rsidRPr="00912ADE" w:rsidRDefault="00912ADE" w:rsidP="000428B4"/>
    <w:sectPr w:rsidR="00912ADE" w:rsidRPr="00912ADE" w:rsidSect="0013702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1E96"/>
    <w:multiLevelType w:val="multilevel"/>
    <w:tmpl w:val="2260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61C90"/>
    <w:multiLevelType w:val="multilevel"/>
    <w:tmpl w:val="D95C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E5F2E"/>
    <w:multiLevelType w:val="multilevel"/>
    <w:tmpl w:val="4B64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110CA"/>
    <w:multiLevelType w:val="multilevel"/>
    <w:tmpl w:val="AFF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82E2C"/>
    <w:multiLevelType w:val="multilevel"/>
    <w:tmpl w:val="FFEE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B4016"/>
    <w:multiLevelType w:val="multilevel"/>
    <w:tmpl w:val="7FB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57CC6"/>
    <w:multiLevelType w:val="hybridMultilevel"/>
    <w:tmpl w:val="1A40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07468"/>
    <w:multiLevelType w:val="multilevel"/>
    <w:tmpl w:val="FB7E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B6EB2"/>
    <w:multiLevelType w:val="multilevel"/>
    <w:tmpl w:val="DAC6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BB"/>
    <w:rsid w:val="000428B4"/>
    <w:rsid w:val="000A2743"/>
    <w:rsid w:val="000B69F5"/>
    <w:rsid w:val="000F4082"/>
    <w:rsid w:val="0013702B"/>
    <w:rsid w:val="001F5BE9"/>
    <w:rsid w:val="002A172A"/>
    <w:rsid w:val="002A533F"/>
    <w:rsid w:val="003B5923"/>
    <w:rsid w:val="00437594"/>
    <w:rsid w:val="004D50C2"/>
    <w:rsid w:val="004F2027"/>
    <w:rsid w:val="004F5843"/>
    <w:rsid w:val="0055510B"/>
    <w:rsid w:val="00585330"/>
    <w:rsid w:val="00595F84"/>
    <w:rsid w:val="006922C4"/>
    <w:rsid w:val="00721B90"/>
    <w:rsid w:val="0073375A"/>
    <w:rsid w:val="00795211"/>
    <w:rsid w:val="008C0F06"/>
    <w:rsid w:val="00912ADE"/>
    <w:rsid w:val="00951DEB"/>
    <w:rsid w:val="009A73A2"/>
    <w:rsid w:val="009E1B84"/>
    <w:rsid w:val="00A2749A"/>
    <w:rsid w:val="00A550BA"/>
    <w:rsid w:val="00AF45B4"/>
    <w:rsid w:val="00B23A3A"/>
    <w:rsid w:val="00B33A6B"/>
    <w:rsid w:val="00B40F6B"/>
    <w:rsid w:val="00B52B84"/>
    <w:rsid w:val="00B66E8C"/>
    <w:rsid w:val="00B729BB"/>
    <w:rsid w:val="00BD1BDC"/>
    <w:rsid w:val="00BF26CB"/>
    <w:rsid w:val="00C833CD"/>
    <w:rsid w:val="00D5401D"/>
    <w:rsid w:val="00D81047"/>
    <w:rsid w:val="00DB005C"/>
    <w:rsid w:val="00DF4676"/>
    <w:rsid w:val="00E5003B"/>
    <w:rsid w:val="00E91863"/>
    <w:rsid w:val="00EA4886"/>
    <w:rsid w:val="00F83782"/>
    <w:rsid w:val="00FA4725"/>
    <w:rsid w:val="00FC5FF6"/>
    <w:rsid w:val="00F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55A43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9BB"/>
    <w:rPr>
      <w:rFonts w:ascii="Times New Roman" w:eastAsia="Times New Roman" w:hAnsi="Times New Roman" w:cs="Times New Roman"/>
      <w:b/>
      <w:bCs/>
      <w:color w:val="455A43"/>
      <w:kern w:val="36"/>
      <w:sz w:val="21"/>
      <w:szCs w:val="21"/>
    </w:rPr>
  </w:style>
  <w:style w:type="character" w:styleId="Strong">
    <w:name w:val="Strong"/>
    <w:basedOn w:val="DefaultParagraphFont"/>
    <w:uiPriority w:val="22"/>
    <w:qFormat/>
    <w:rsid w:val="00B729BB"/>
    <w:rPr>
      <w:b/>
      <w:bCs/>
    </w:rPr>
  </w:style>
  <w:style w:type="paragraph" w:styleId="NormalWeb">
    <w:name w:val="Normal (Web)"/>
    <w:basedOn w:val="Normal"/>
    <w:uiPriority w:val="99"/>
    <w:unhideWhenUsed/>
    <w:rsid w:val="00B7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55A43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9BB"/>
    <w:rPr>
      <w:rFonts w:ascii="Times New Roman" w:eastAsia="Times New Roman" w:hAnsi="Times New Roman" w:cs="Times New Roman"/>
      <w:b/>
      <w:bCs/>
      <w:color w:val="455A43"/>
      <w:kern w:val="36"/>
      <w:sz w:val="21"/>
      <w:szCs w:val="21"/>
    </w:rPr>
  </w:style>
  <w:style w:type="character" w:styleId="Strong">
    <w:name w:val="Strong"/>
    <w:basedOn w:val="DefaultParagraphFont"/>
    <w:uiPriority w:val="22"/>
    <w:qFormat/>
    <w:rsid w:val="00B729BB"/>
    <w:rPr>
      <w:b/>
      <w:bCs/>
    </w:rPr>
  </w:style>
  <w:style w:type="paragraph" w:styleId="NormalWeb">
    <w:name w:val="Normal (Web)"/>
    <w:basedOn w:val="Normal"/>
    <w:uiPriority w:val="99"/>
    <w:unhideWhenUsed/>
    <w:rsid w:val="00B7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match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4B20-7BE8-4154-9CF3-1341C415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K. Cannada</dc:creator>
  <cp:lastModifiedBy>OConnell</cp:lastModifiedBy>
  <cp:revision>7</cp:revision>
  <dcterms:created xsi:type="dcterms:W3CDTF">2016-03-09T21:39:00Z</dcterms:created>
  <dcterms:modified xsi:type="dcterms:W3CDTF">2016-03-14T19:34:00Z</dcterms:modified>
</cp:coreProperties>
</file>